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254.39999999999998" w:right="25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Załącznik nr 7.17 Regulamin dotyczący realizacji przedsięwzięć inwestycyjnych w ramach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1123.1999999999998" w:right="1123.2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Lokalnych inicjatyw społecznych na obszarach rewitalizacji gmin SS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W</w:t>
      </w:r>
      <w:r w:rsidDel="00000000" w:rsidR="00000000" w:rsidRPr="00000000">
        <w:rPr>
          <w:b w:val="1"/>
          <w:sz w:val="19.920000076293945"/>
          <w:szCs w:val="19.920000076293945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-24.000000000000057" w:right="6350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I. Realizacja przedsięwzięcia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335.99999999999994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 Realizacja przedsięwzięcia musi wynikać z zatwierdzonego Programu Rewitalizacji (PR)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696" w:right="-19.1999999999984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zamieszczonego 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Wykazie programów rewitalizacji województwa zachodniopomorskiego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dla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696" w:right="683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danego obszaru.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335.99999999999994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 Realizacja przedsięwzięcia musi obejmować właściwy terytorialnie obszar objęty rewitalizacją.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335.99999999999994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3. Beneficjent przeprowadzający konkurencyjny sposób przyznawania dotacji zobowiązany jest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696" w:right="-14.3999999999982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poinformować IP RPO o terminie posiedzenia Komisji co najmniej na 7 dni przed planowanym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696" w:right="703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posiedzeniem.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335.99999999999994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4. Beneficjent zobowiązany jest, co najmniej 14 dni przed planowanym posiedzeniem Komisji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696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przekazać złożone wnioski o środki inwestycyjne do IZ RPO. IZ RPO WZ może wydać opinię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696" w:right="79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 temat zgodności planowej inwestycji z obowiązującym na terenie danej gminy PR.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335.99999999999994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5. Projekt przedsięwzięcia inwestycyjnego musi zostać przygotowany i zrealizowany przez grupę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696" w:right="324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inicjatywną, wyłonioną w trakcie realizacji I fazy wsparcia.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335.99999999999994" w:right="-28.799999999998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6. Realizacja przedsięwzięcia musi służyć mieszkańcom obszaru rewitalizowanego oraz wynikać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696" w:right="704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 ich potrzeby.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335.99999999999994" w:right="-19.1999999999984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7. Realizacja przedsięwzięcia musi odbywać się przy udziale mieszkańców obszaru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696" w:right="673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rewitalizowanego.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335.99999999999994" w:right="-19.1999999999984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8. Wartość jednego przedsięwzięcia (koszt materiału + nadzór) nie może przekroczyć kwoty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696" w:right="-19.1999999999984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20 000 zł. Rolą realizatora wsparcia będzie zapewnienie materiału oraz objęcie przedsięwzięcia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696" w:right="-28.799999999998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nadzorem wykonawczym przez uprawnione osoby. Przy czym nadzór należy rozumieć jako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696" w:right="237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weryfikację zgodności założeń inwestycji, z realizacją wykonawczą.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335.99999999999994" w:right="-19.1999999999984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9. Beneficjent 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Regulaminie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Fiszce przedsięwzięcia inwestycyjnego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wskazuje ramy czasowe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696" w:right="-19.1999999999984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realizacji przedsięwzięć. Termin ten musi mieścić się w czasie pozwalającym na realizację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696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przedsięwzięć i ich rozliczenie, tj. w czasie trwania projektu w ramach konkursu nr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696" w:right="543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RPZP.07.01.00-IP.02-32-K36/18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335.99999999999994" w:right="-14.39999999999827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 Wniosek o fundusze na realizację przedsięwzięcia inwestycyjnego musi być składany na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696" w:right="-19.19999999999845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formularzu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Fiszki przedsięwzięcia inwestycyjnego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, która jest załącznikiem do przedmiotowego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696" w:right="7204.8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Regulaminu.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335.99999999999994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Fiszki przedsięwzięcia inwestycyjnego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należy składać w formie, miejscu i terminie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696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wyznaczonym przez Beneficjenta. Beneficjent wskazuje termin składania wniosków i ich oceny,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696" w:right="3024.00000000000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uwzględniając go 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Fiszce przedsięwzięcia inwestycyjnego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-24.000000000000057" w:right="8217.6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II. Ocena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403.19999999999993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 Ocena projektów nastąpi na podstawie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Karty oceny fiszki przedsięwzięcia inwestycyjnego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, która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708.6614173228347" w:right="5208.000000000001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stanowi załącznik do ww.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Regulaminu.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403.19999999999993" w:right="-19.19999999999845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 Ocena projektów będzie dokonywana przez Komisję oceniającą. W skład Komisji będą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708.6614173228347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wchodziły co najmniej trzy osoby wskazane przez Beneficjenta. W razie wątpliwości co do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708.6614173228347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przyznania punktów w danej części, decyzja podjęta zostanie przez Przewodniczącego Komisji lub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708.6614173228347" w:right="6691.20000000000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większością głosów</w:t>
      </w:r>
      <w:r w:rsidDel="00000000" w:rsidR="00000000" w:rsidRPr="00000000">
        <w:rPr>
          <w:sz w:val="19.920000076293945"/>
          <w:szCs w:val="19.920000076293945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403.19999999999993" w:right="2284.8000000000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3. Ocena polega na przyznaniu punktów 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trzech częściach wniosku: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403.19999999999993" w:right="-28.799999999998818" w:firstLine="305.4614173228347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części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oceny wniosek musi uzyskać co najmniej 2 punkty w pierwszym pytaniu i 1 punkt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403.19999999999993" w:right="-23.999999999998636" w:firstLine="305.46141732283473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drugim pytaniu.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Wnioski, które uzyskają 0 w pierwszym i/lub drugim pytaniu nie podlegają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403.19999999999993" w:right="-23.999999999998636" w:firstLine="305.46141732283473"/>
        <w:jc w:val="both"/>
        <w:rPr>
          <w:sz w:val="19.920000076293945"/>
          <w:szCs w:val="19.92000007629394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dalszej ocenie i są odrzucane z uwagi na to, iż nie spełniają warunków obowiązkowych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403.19999999999993" w:right="-23.999999999998636" w:firstLine="305.46141732283473"/>
        <w:jc w:val="both"/>
        <w:rPr>
          <w:i w:val="1"/>
          <w:sz w:val="19.920000076293945"/>
          <w:szCs w:val="19.92000007629394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tej części wniosku maksymalnie można uzyskać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 punkty.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ramach kryterium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Czas realizacji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403.19999999999993" w:right="-23.999999999998636" w:firstLine="305.46141732283473"/>
        <w:jc w:val="both"/>
        <w:rPr>
          <w:sz w:val="19.920000076293945"/>
          <w:szCs w:val="19.92000007629394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przedmiotowej części wniosek może zostać skierowany do poprawy. Zakres i termin poprawy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403.19999999999993" w:right="-23.999999999998636" w:firstLine="305.4614173228347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wskazuje operator.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708.6614173228347" w:right="-19.19999999999845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II części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wniosek uzyskuje odpowiednią liczbę punktów zgodnie z zakresem oceny.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708.6614173228347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Maksymalnie w tej części wniosku można uzyskać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43 punkty.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Natomiast do dalszego etapu oceny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708.6614173228347" w:right="-14.39999999999827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przechodzi wniosek, który uzyskał minimum 40% maksymalnej liczby punktów dla każdego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708.6614173228347" w:right="-9.599999999998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 kryteriów w przedmiotowej części, jednakże do minimalnej punktacji nie wlicza się punktów za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708.6614173228347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kryterium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Partnerstwo/porozumienia o współpracy.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przypadku zakwestionowania braku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708.6614173228347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spójności planowanych wydatków z opisem inwestycji, Beneficjent może skierować wniosek do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708.6614173228347" w:right="-19.19999999999845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poprawy we wskazanym zakresie, jednak liczba uzyskanych punktów nie ulegnie zmianie. Zakres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708.6614173228347" w:right="2524.800000000001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termin poprawy zostaną wskazane przez operatora 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Karcie oceny.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403.19999999999993" w:right="-23.999999999998636" w:firstLine="305.4614173228347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III części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można przyznać punkty premiujące dla projektów. Jest to część fakultatywna, co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403.19999999999993" w:right="-14.399999999998272" w:firstLine="305.4614173228347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oznacza, że ubiegający się o dofinansowanie inwestycji nie musi spełniać określonych w tej części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403.19999999999993" w:right="2160.000000000001" w:firstLine="305.4614173228347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warunków. Maksymalnie w tej części wniosek może uzyskać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8 punktów.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403.19999999999993" w:right="-28.799999999998818" w:hanging="119.735433070866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4. Dofinansowanie może uzyskać wniosek, który otrzymał minimum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18 punktów w Części I i II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403.19999999999993" w:right="-14.399999999998272" w:firstLine="305.4614173228347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projektu. W sytuacji, gdy wiele wniosków uzyska tę samą liczbę punktów o kolejności uzyskania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403.19999999999993" w:right="-23.999999999998636" w:firstLine="305.4614173228347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środków na planowaną inwestycję decydują punkty przyznane 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Cele / uzasadnienie realizacji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403.19999999999993" w:right="3859.2000000000007" w:firstLine="305.4614173228347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inwestycji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/lub sposób określony przez Beneficjenta.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335.99999999999994" w:right="-19.1999999999984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5. Beneficjenta obowiązuje zasada równego traktowania Wnioskodawców w zakresie przyznawania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708.6614173228347" w:right="-23.999999999998636" w:hanging="141.732283464567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punktacji, wyznaczania terminu korekt i wszystkich innych czynności związanych ze składaniem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708.6614173228347" w:right="5299.200000000001" w:hanging="141.732283464567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wniosków i realizacją przedsięwzięcia.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403.19999999999993" w:right="-19.1999999999984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6. Lista projektów skierowanych do realizacji obejmuje wnioski, które zostały pozytywnie ocenione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403.19999999999993" w:right="5808.000000000001" w:firstLine="163.7291338582676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przez Komisję oceny projektów.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403.19999999999993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7. Lista wniosków musi zostać opublikowana na stronie internetowej Beneficjenta według wagi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566.9291338582675" w:right="-23.9999999999986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punktowej, w terminie wskazanym w fiszce przedsięwzięcia inwestycyjnego jako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Termin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566.9291338582675" w:right="671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ogłoszenia wyników.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9999999999" w:line="276" w:lineRule="auto"/>
        <w:ind w:left="335.99999999999994" w:right="-19.1999999999984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8. Przy planowaniu terminu ogłoszenia wyników na realizację przedsięwzięcia operator musi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566.9291338582675" w:right="-14.3999999999982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uwzględnić terminy, jakie zostały wyznaczone wnioskodawcom, których wnioski kierowane były do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566.9291338582675" w:right="787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poprawy.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0.4000000000001" w:line="276" w:lineRule="auto"/>
        <w:ind w:left="-24.000000000000057" w:right="3715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III. Przyznawanie środków na realizację przedsięwzięcia.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335.99999999999994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 Środki przyznawane są na realizację przedsięwzięć inwestycyjnych, które uzyskały w kolejności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335.99999999999994" w:right="3988.800000000001" w:firstLine="230.929133858267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największą liczbę punktów, do wyczerpania środków.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335.99999999999994" w:right="-19.1999999999984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 W przypadku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nie wyczerpania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kwoty przeznaczonej na realizację przedsięwzięć inwestycyjnych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335.99999999999994" w:right="148.8000000000011" w:firstLine="230.929133858267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trybie zapewniającym konkurencyjność, Beneficjent może przeprowadzić nabór uzupełniający. </w:t>
      </w:r>
    </w:p>
    <w:sectPr>
      <w:headerReference r:id="rId7" w:type="default"/>
      <w:foot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0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P</w:t>
      </w:r>
      <w:r w:rsidDel="00000000" w:rsidR="00000000" w:rsidRPr="00000000">
        <w:rPr>
          <w:sz w:val="16"/>
          <w:szCs w:val="16"/>
          <w:rtl w:val="0"/>
        </w:rPr>
        <w:t xml:space="preserve">rzedmiotowy dokument określa minimalny zakres Regulaminu. Beneficjent może określić dodatkowe warunki/regulacje z zachowaniem zasad równego traktowania wszystkich podmiotów.</w:t>
      </w:r>
    </w:p>
  </w:footnote>
  <w:footnote w:id="1">
    <w:p w:rsidR="00000000" w:rsidDel="00000000" w:rsidP="00000000" w:rsidRDefault="00000000" w:rsidRPr="00000000" w14:paraId="00000051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Sposób rozstrzygania określa Beneficjent.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/>
      <w:drawing>
        <wp:inline distB="114300" distT="114300" distL="114300" distR="114300">
          <wp:extent cx="5943600" cy="762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